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2548CA89" w:rsidR="00A9073E" w:rsidRPr="00A9073E" w:rsidRDefault="00985CB2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2022 года</w:t>
      </w:r>
      <w:r w:rsidR="00A9073E" w:rsidRPr="00A9073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9073E" w:rsidRPr="00A9073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179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5989E4D5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</w:t>
      </w:r>
      <w:r w:rsidR="00817A5E" w:rsidRPr="00817A5E">
        <w:t xml:space="preserve"> </w:t>
      </w:r>
      <w:r w:rsidR="00817A5E" w:rsidRPr="00817A5E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3611262" w14:textId="77777777" w:rsidR="00A039D1" w:rsidRP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1. Внести в постановление администрации сельского поселения Кузьмино-Отвержский сельсовет Липецкого муниципального района Липецкой области </w:t>
      </w:r>
      <w:hyperlink r:id="rId10" w:history="1">
        <w:r w:rsidRPr="00A039D1">
          <w:rPr>
            <w:rStyle w:val="af0"/>
            <w:rFonts w:ascii="Times New Roman" w:hAnsi="Times New Roman"/>
            <w:sz w:val="28"/>
            <w:szCs w:val="28"/>
          </w:rPr>
          <w:t>от 17.06.2022 № 125</w:t>
        </w:r>
      </w:hyperlink>
      <w:r w:rsidRPr="00A039D1">
        <w:rPr>
          <w:rFonts w:ascii="Times New Roman" w:hAnsi="Times New Roman"/>
          <w:color w:val="000000"/>
          <w:sz w:val="28"/>
          <w:szCs w:val="28"/>
        </w:rPr>
        <w:t> следующие изменения:</w:t>
      </w:r>
    </w:p>
    <w:p w14:paraId="7E0B1B61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приложение № 2 «Состав 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области» изложить в новой редакции:</w:t>
      </w:r>
    </w:p>
    <w:p w14:paraId="0B265A05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59581601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«Приложение № 2</w:t>
      </w:r>
    </w:p>
    <w:p w14:paraId="23511A4D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796AD210" w14:textId="77777777" w:rsidR="00A039D1" w:rsidRPr="00A039D1" w:rsidRDefault="00A039D1" w:rsidP="00A039D1">
      <w:pPr>
        <w:shd w:val="clear" w:color="auto" w:fill="FFFFFF"/>
        <w:ind w:firstLine="0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b/>
          <w:bCs/>
          <w:color w:val="000000"/>
          <w:sz w:val="28"/>
          <w:szCs w:val="28"/>
        </w:rPr>
        <w:t>Состав 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</w:t>
      </w:r>
    </w:p>
    <w:p w14:paraId="1209A4B4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04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693"/>
        <w:gridCol w:w="3119"/>
        <w:gridCol w:w="1188"/>
      </w:tblGrid>
      <w:tr w:rsidR="00A039D1" w:rsidRPr="00A039D1" w14:paraId="1FFD78D7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04EA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Состав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63E8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97D10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F9540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A039D1" w:rsidRPr="00A039D1" w14:paraId="74317254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1999C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14:paraId="703ED6C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279B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Зимарина</w:t>
            </w:r>
            <w:proofErr w:type="spellEnd"/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4513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BE4B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33478580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BFAE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57093" w14:textId="2095AE16" w:rsidR="00A039D1" w:rsidRPr="00A039D1" w:rsidRDefault="00974A6B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Серхатлич Эльвира Мухаремовна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C6627" w14:textId="469AAF83" w:rsidR="00A039D1" w:rsidRPr="00A039D1" w:rsidRDefault="00974A6B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4A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7F38F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293B159E" w14:textId="77777777" w:rsidTr="00A039D1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93D1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9810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Ненахова Елена Анатольевна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FC67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AD5DB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02977CEE" w14:textId="77777777" w:rsidTr="00A039D1"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906D1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778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Добрина Надежда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0B28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DF25C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039D1" w:rsidRPr="00A039D1" w14:paraId="1F84819C" w14:textId="77777777" w:rsidTr="00A039D1">
        <w:tc>
          <w:tcPr>
            <w:tcW w:w="3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7135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3C152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Жигайлова Ирина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C20B4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F4D48" w14:textId="77777777" w:rsidR="00A039D1" w:rsidRPr="00A039D1" w:rsidRDefault="00A039D1" w:rsidP="00A039D1">
            <w:pPr>
              <w:shd w:val="clear" w:color="auto" w:fill="FFFFFF"/>
              <w:ind w:firstLine="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96D1394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».</w:t>
      </w:r>
    </w:p>
    <w:p w14:paraId="2894E50E" w14:textId="77777777" w:rsidR="00A039D1" w:rsidRPr="00A039D1" w:rsidRDefault="00A039D1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 </w:t>
      </w:r>
    </w:p>
    <w:p w14:paraId="7324026E" w14:textId="77777777" w:rsidR="00A039D1" w:rsidRP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07DEEFDF" w14:textId="656DEB30" w:rsidR="004E25F0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E120" w14:textId="77777777" w:rsidR="00E0469F" w:rsidRDefault="00E0469F">
      <w:r>
        <w:separator/>
      </w:r>
    </w:p>
  </w:endnote>
  <w:endnote w:type="continuationSeparator" w:id="0">
    <w:p w14:paraId="2288ECD2" w14:textId="77777777" w:rsidR="00E0469F" w:rsidRDefault="00E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E91E" w14:textId="77777777" w:rsidR="00E0469F" w:rsidRDefault="00E0469F">
      <w:r>
        <w:separator/>
      </w:r>
    </w:p>
  </w:footnote>
  <w:footnote w:type="continuationSeparator" w:id="0">
    <w:p w14:paraId="32DD1ABA" w14:textId="77777777" w:rsidR="00E0469F" w:rsidRDefault="00E0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6184">
    <w:abstractNumId w:val="9"/>
  </w:num>
  <w:num w:numId="2" w16cid:durableId="696467921">
    <w:abstractNumId w:val="17"/>
  </w:num>
  <w:num w:numId="3" w16cid:durableId="431433512">
    <w:abstractNumId w:val="4"/>
  </w:num>
  <w:num w:numId="4" w16cid:durableId="1089473227">
    <w:abstractNumId w:val="5"/>
  </w:num>
  <w:num w:numId="5" w16cid:durableId="266280344">
    <w:abstractNumId w:val="14"/>
  </w:num>
  <w:num w:numId="6" w16cid:durableId="644311835">
    <w:abstractNumId w:val="16"/>
  </w:num>
  <w:num w:numId="7" w16cid:durableId="395518779">
    <w:abstractNumId w:val="12"/>
  </w:num>
  <w:num w:numId="8" w16cid:durableId="751705857">
    <w:abstractNumId w:val="0"/>
  </w:num>
  <w:num w:numId="9" w16cid:durableId="1240097223">
    <w:abstractNumId w:val="1"/>
  </w:num>
  <w:num w:numId="10" w16cid:durableId="2128892258">
    <w:abstractNumId w:val="2"/>
  </w:num>
  <w:num w:numId="11" w16cid:durableId="200485533">
    <w:abstractNumId w:val="3"/>
  </w:num>
  <w:num w:numId="12" w16cid:durableId="1263337813">
    <w:abstractNumId w:val="13"/>
  </w:num>
  <w:num w:numId="13" w16cid:durableId="714696646">
    <w:abstractNumId w:val="15"/>
  </w:num>
  <w:num w:numId="14" w16cid:durableId="843974578">
    <w:abstractNumId w:val="15"/>
    <w:lvlOverride w:ilvl="0">
      <w:startOverride w:val="18"/>
    </w:lvlOverride>
  </w:num>
  <w:num w:numId="15" w16cid:durableId="1605065815">
    <w:abstractNumId w:val="10"/>
  </w:num>
  <w:num w:numId="16" w16cid:durableId="1588687124">
    <w:abstractNumId w:val="11"/>
  </w:num>
  <w:num w:numId="17" w16cid:durableId="1148941588">
    <w:abstractNumId w:val="11"/>
    <w:lvlOverride w:ilvl="0">
      <w:startOverride w:val="6"/>
    </w:lvlOverride>
  </w:num>
  <w:num w:numId="18" w16cid:durableId="995496603">
    <w:abstractNumId w:val="11"/>
    <w:lvlOverride w:ilvl="0">
      <w:startOverride w:val="7"/>
    </w:lvlOverride>
  </w:num>
  <w:num w:numId="19" w16cid:durableId="806314327">
    <w:abstractNumId w:val="11"/>
    <w:lvlOverride w:ilvl="0">
      <w:startOverride w:val="8"/>
    </w:lvlOverride>
  </w:num>
  <w:num w:numId="20" w16cid:durableId="1636831712">
    <w:abstractNumId w:val="11"/>
    <w:lvlOverride w:ilvl="0">
      <w:startOverride w:val="9"/>
    </w:lvlOverride>
  </w:num>
  <w:num w:numId="21" w16cid:durableId="1834374369">
    <w:abstractNumId w:val="11"/>
    <w:lvlOverride w:ilvl="0">
      <w:startOverride w:val="10"/>
    </w:lvlOverride>
  </w:num>
  <w:num w:numId="22" w16cid:durableId="946890674">
    <w:abstractNumId w:val="7"/>
  </w:num>
  <w:num w:numId="23" w16cid:durableId="2049913341">
    <w:abstractNumId w:val="6"/>
  </w:num>
  <w:num w:numId="24" w16cid:durableId="9833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74</cp:revision>
  <cp:lastPrinted>2021-07-13T11:48:00Z</cp:lastPrinted>
  <dcterms:created xsi:type="dcterms:W3CDTF">2021-02-26T12:14:00Z</dcterms:created>
  <dcterms:modified xsi:type="dcterms:W3CDTF">2022-10-12T12:57:00Z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